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7" w:rsidRPr="00C23DD9" w:rsidRDefault="00F6730B" w:rsidP="000C7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3DD9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</w:t>
      </w:r>
      <w:r w:rsidR="004769AF" w:rsidRPr="00C23DD9">
        <w:rPr>
          <w:rFonts w:ascii="Times New Roman" w:eastAsia="Times New Roman" w:hAnsi="Times New Roman" w:cs="Times New Roman"/>
          <w:sz w:val="24"/>
          <w:lang w:eastAsia="ru-RU"/>
        </w:rPr>
        <w:t>№</w:t>
      </w:r>
      <w:bookmarkStart w:id="0" w:name="_GoBack"/>
      <w:bookmarkEnd w:id="0"/>
      <w:r w:rsidR="00C87D7C">
        <w:rPr>
          <w:rFonts w:ascii="Times New Roman" w:eastAsia="Times New Roman" w:hAnsi="Times New Roman" w:cs="Times New Roman"/>
          <w:sz w:val="24"/>
          <w:lang w:eastAsia="ru-RU"/>
        </w:rPr>
        <w:t xml:space="preserve"> 3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к решению Совета Тунгокоченского 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муниципального округа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«О внесении изменений в Решение Совета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>Тунгокоченского муниципального округа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04.12.2025 года №125</w:t>
      </w:r>
    </w:p>
    <w:p w:rsidR="000C7A57" w:rsidRPr="00C23DD9" w:rsidRDefault="000C7A57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23DD9">
        <w:rPr>
          <w:rFonts w:ascii="Times New Roman" w:hAnsi="Times New Roman" w:cs="Times New Roman"/>
        </w:rPr>
        <w:t xml:space="preserve"> «Об утверждении бюджета Тунгокоченского 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 на 2026</w:t>
      </w:r>
      <w:r w:rsidR="000C7A57" w:rsidRPr="00C23DD9">
        <w:rPr>
          <w:rFonts w:ascii="Times New Roman" w:hAnsi="Times New Roman" w:cs="Times New Roman"/>
        </w:rPr>
        <w:t xml:space="preserve"> год</w:t>
      </w:r>
    </w:p>
    <w:p w:rsidR="000C7A57" w:rsidRPr="00C23DD9" w:rsidRDefault="007E235E" w:rsidP="000C7A5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плановый период 2027-2028</w:t>
      </w:r>
      <w:r w:rsidR="000C7A57" w:rsidRPr="00C23DD9">
        <w:rPr>
          <w:rFonts w:ascii="Times New Roman" w:hAnsi="Times New Roman" w:cs="Times New Roman"/>
        </w:rPr>
        <w:t xml:space="preserve"> годов</w:t>
      </w:r>
    </w:p>
    <w:p w:rsidR="000C7A57" w:rsidRPr="00C23DD9" w:rsidRDefault="000C7A57" w:rsidP="000C7A57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23DD9">
        <w:rPr>
          <w:rFonts w:ascii="Times New Roman" w:hAnsi="Times New Roman" w:cs="Times New Roman"/>
        </w:rPr>
        <w:t>От         №</w:t>
      </w:r>
    </w:p>
    <w:p w:rsidR="008F068A" w:rsidRPr="00C23DD9" w:rsidRDefault="008F068A" w:rsidP="00C23DD9">
      <w:pPr>
        <w:rPr>
          <w:rFonts w:ascii="Times New Roman" w:hAnsi="Times New Roman" w:cs="Times New Roman"/>
        </w:rPr>
      </w:pPr>
    </w:p>
    <w:p w:rsidR="00BF626E" w:rsidRPr="00C23DD9" w:rsidRDefault="00BF626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и распределение бюджетных ассигнований бюджета Тунгокоченского муниципального округа</w:t>
      </w:r>
      <w:r w:rsidR="002E48C2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разделам, подразделам, целевым статьям (муниципальным программам и </w:t>
      </w:r>
      <w:proofErr w:type="spellStart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непрограммным</w:t>
      </w:r>
      <w:proofErr w:type="spellEnd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и (или) по целевым статьям (муниципальным программам и </w:t>
      </w:r>
      <w:proofErr w:type="spellStart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непрограммным</w:t>
      </w:r>
      <w:proofErr w:type="spellEnd"/>
      <w:r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направлениям деятельности), группам (группам и подгруппам) видов расходов классификации расходов бюджетов</w:t>
      </w:r>
    </w:p>
    <w:p w:rsidR="00BF626E" w:rsidRPr="00C23DD9" w:rsidRDefault="007E235E" w:rsidP="00BF6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2026</w:t>
      </w:r>
      <w:r w:rsidR="00BF626E" w:rsidRPr="00C23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2E48C2" w:rsidRDefault="00FF3906" w:rsidP="00FF3906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8F068A">
        <w:rPr>
          <w:rFonts w:ascii="Times New Roman" w:hAnsi="Times New Roman" w:cs="Times New Roman"/>
          <w:sz w:val="24"/>
          <w:szCs w:val="24"/>
        </w:rPr>
        <w:t>(тыс. рублей)</w:t>
      </w:r>
    </w:p>
    <w:p w:rsidR="00D56355" w:rsidRDefault="00D56355" w:rsidP="00D56355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449" w:type="dxa"/>
        <w:tblInd w:w="96" w:type="dxa"/>
        <w:tblLook w:val="04A0"/>
      </w:tblPr>
      <w:tblGrid>
        <w:gridCol w:w="4123"/>
        <w:gridCol w:w="1418"/>
        <w:gridCol w:w="1559"/>
        <w:gridCol w:w="885"/>
        <w:gridCol w:w="1464"/>
      </w:tblGrid>
      <w:tr w:rsidR="00D56355" w:rsidRPr="00D56355" w:rsidTr="00D56355">
        <w:trPr>
          <w:trHeight w:val="765"/>
        </w:trPr>
        <w:tc>
          <w:tcPr>
            <w:tcW w:w="4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раздела, подраздела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расхода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198 584,4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4 751,5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2 851,5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2 186,0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1 946,2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1 478,6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государственных (муниципальных) органов привлекаемым лицам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395,6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61 430,2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50 008,5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38 249,5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10 929,0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9 063,6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6 963,6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762,9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в сфере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550,1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созданию административных комиссий,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расматривающих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дела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478,1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Судебная система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19 199,4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14 066,6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10 639,5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3 127,1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Руководитель контрольно-счетной палаты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2 032,8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110 587,5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"Улучшение условий и охраны труда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других обязательств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108 204,7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49 224,8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9 515,9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6 145,0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15 414,0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25 450,0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Участие лиц из числа представителей коренных малочисленных народов Севера Забайкальского края в этнокультурных мероприятиях регионального и федерального значений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и популяризация традиционных художественных промыслов, ремесел при муниципальном казенном учреждении культуры "Центр эвенкийской культуры Тунгокоченского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Оздоровительный отдых детей из числа коренных малочисленных народов Севера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55,8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2 241,1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Мобилизационная и вневойсковая подготовка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2 241,1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Субвенции бюджетам субъектов Российской Федерации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2 136,9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1 641,2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Поощрение работников, занимающихся обеспечением по привлечению граждан на военную службу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Резервные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00000П8050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17 122,1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16 882,1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Резервные фонды местных администраций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5 901,3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4 532,3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1 369,0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10 111,0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правонарушений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"Профилактика терроризма и экстремизма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41 301,0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925,3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Выполнение органами местного самоуправления полномочия 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775,0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  <w:proofErr w:type="spellEnd"/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34 825,7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Дорожное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17 428,1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"Повышение безопасности дорожного движения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Забайкальского края на 2022-2026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17 039,7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субъектов малого и среднего предпринимательства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"Создание системы государственного кадастра недвижимости и управления земельно-имущественным комплексом" (2024-2026 годы)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1 812,0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"Проведение капитального ремонта общего имущества многоквартирных 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расположенных на территории Тунгокоченского муниципального округа (2018-2043 годы)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апитальный ремонт муниципального жилищного фонда Тунгокоченского муниципального округа на период 2025-2029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1 267,0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13 491,7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Поддержка 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1 698,8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"Энергосбережение и повышение энергетической эффективности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(2026-2030 годы)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"Комплексного развития объектов коммунальной инфраструктуры Тунгокоченского муниципального округа на 2022-2026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6 731,1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2 088,0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60 937,5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Прочее 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37 006,5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33 386,5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омплексное развитие сельских территорий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12 232,4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000И455550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11 148,8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4 759,3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4 759,3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2 237,5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2 521,9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Охрана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Разработка проектно-сметной документации по ликвидации накопленного вреда окружающей среде (для муниципальных образований Забайкальского края)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729 945,5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Дошкольное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150 284,2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Детские дошкольные учреждения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58 479,1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58 479,1</w:t>
            </w:r>
          </w:p>
        </w:tc>
      </w:tr>
      <w:tr w:rsidR="00D56355" w:rsidRPr="00D56355" w:rsidTr="00D56355">
        <w:trPr>
          <w:trHeight w:val="306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90 158,5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Меры социальной поддержки отдельной категории граждан Российской Федерации в виде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1 080,2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Общее 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340 714,3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Школы-детские сады. школы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101 191,5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101 191,5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1 875,8</w:t>
            </w:r>
          </w:p>
        </w:tc>
      </w:tr>
      <w:tr w:rsidR="00D56355" w:rsidRPr="00D56355" w:rsidTr="00D56355">
        <w:trPr>
          <w:trHeight w:val="229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190 198,4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бесплатным питанием детей из многодетных семей в муниципальных общеобразовательных организациях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365,5</w:t>
            </w:r>
          </w:p>
        </w:tc>
      </w:tr>
      <w:tr w:rsidR="00D56355" w:rsidRPr="00D56355" w:rsidTr="00D56355">
        <w:trPr>
          <w:trHeight w:val="229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Льготное питание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обучающихся в 5-11 классах муниципальных общеобразовательных организаций Забайкальского края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000007121Г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1 290,1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льготным питанием детей-инвалидов без статуса ОВЗ в общеобразовательных учреждениях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</w:tr>
      <w:tr w:rsidR="00D56355" w:rsidRPr="00D56355" w:rsidTr="00D56355">
        <w:trPr>
          <w:trHeight w:val="255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Предоставление иных межбюджетных трансфертов бюджетам муниципальных районов, муниципальных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наращивание налогооблагаемой базы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0000078186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1 104,3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одействие занятости населения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1 088,0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00000L3040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10 097,5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мероприятий, относящихся к благоустройству территорий, закрепленных за соответствующими общеобразовательными организациями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000Ю4А7503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1 049,2</w:t>
            </w:r>
          </w:p>
        </w:tc>
      </w:tr>
      <w:tr w:rsidR="00D56355" w:rsidRPr="00D56355" w:rsidTr="00D56355">
        <w:trPr>
          <w:trHeight w:val="229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000Ю653030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29 520,7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48 374,4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40 191,9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15 101,5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4 560,7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19 070,7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5 109,6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4 817,4</w:t>
            </w:r>
          </w:p>
        </w:tc>
      </w:tr>
      <w:tr w:rsidR="00D56355" w:rsidRPr="00D56355" w:rsidTr="00D56355">
        <w:trPr>
          <w:trHeight w:val="204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140,2</w:t>
            </w:r>
          </w:p>
        </w:tc>
      </w:tr>
      <w:tr w:rsidR="00D56355" w:rsidRPr="00D56355" w:rsidTr="00D56355">
        <w:trPr>
          <w:trHeight w:val="204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</w:t>
            </w:r>
          </w:p>
        </w:tc>
      </w:tr>
      <w:tr w:rsidR="00D56355" w:rsidRPr="00D56355" w:rsidTr="00D56355">
        <w:trPr>
          <w:trHeight w:val="204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3 072,9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Молодежная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1 750,4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отдыха, оздоровления, занятости детей и подростков" (2026-2030гг.)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1 377,2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олодежь XXI века" на 2025-2027 годы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188 822,1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3 524,3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2 591,4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177 447,3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17 472,0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5 277,3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150 813,0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1 614,6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Единая субвенция местным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46,9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31,9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Субвенция на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440,5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"Мониторинг муниципальной системы образования, организация и проведение государственной (итоговой)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атестации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выпускников 9-х, 11-х классов на Территории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D56355" w:rsidRPr="00D56355" w:rsidTr="00D56355">
        <w:trPr>
          <w:trHeight w:val="306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000Ю650500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468,7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иные цели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000Ю651790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1 090,3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157 635,1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Культура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97 603,8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Дворцы и дома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52 033,4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27 212,2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8 218,1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3 279,5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11 916,9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Библиотеки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20 843,1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15 206,9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4 592,5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налога на имущество организаций и земельного налога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"Экономическое и социальное развитие коренных малочисленных народов Севера на 2026-2030 годы Тунгокоченского муниципального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библиотечного дела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2024-2026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"Культура Тунгокоченского муниципального округа на 2026-2029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"Гармонизация межнациональных и межконфессиональных отношений на территории Тунгокоченского муниципального округа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00000L4670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585,3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Субсидии на государственную поддержку отрасли культуры (мероприятия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Модернизация региональных и (или) муниципальных учреждений культуры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22 835,3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000Я555130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22 835,3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60 031,3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Центральный аппарат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4 110,2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3 080,0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930,2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Иные выплаты стимулирующего характера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Учебно-методические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53 392,5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Фонд оплаты труда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24 191,0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персоналу учреждений,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7 305,6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в сфере информационно-коммуникационных технологий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391,7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Закупка энергетических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20 030,0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прочих налогов, сборов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1 193,6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"Улучшение условий и охраны труда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2025-2029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Здравоохранение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здравоохранения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МП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</w:t>
            </w:r>
            <w:proofErr w:type="gram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крепление общественного здоровья населения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2026-2028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17 745,5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Доплаты к пенсиям муниципальным служащим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пенсии, социальные доплаты к пенсиям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Проезд лиц из числа коренных малочисленных народов Севера Забайкальского края к объектам здравоохранения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00000L5188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50,5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7 252,2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420,9</w:t>
            </w:r>
          </w:p>
        </w:tc>
      </w:tr>
      <w:tr w:rsidR="00D56355" w:rsidRPr="00D56355" w:rsidTr="00D56355">
        <w:trPr>
          <w:trHeight w:val="153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126,0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6 705,3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6 028,3</w:t>
            </w:r>
          </w:p>
        </w:tc>
      </w:tr>
      <w:tr w:rsidR="00D56355" w:rsidRPr="00D56355" w:rsidTr="00D56355">
        <w:trPr>
          <w:trHeight w:val="76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Приобретение товаров, работ и услуг в пользу граждан в целях их социального обеспечения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3 442,8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"Социальная поддержка отдельных категорий граждан, проживающих на территории Тунгокоченского муниципального округа Забайкальского края на 2026-2030г."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3 442,8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1 091,8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Премии и гранты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Иные выплаты населению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17 065,3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Массовый спорт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17 065,3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Учреждения по внешкольной работе с детьми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</w:tr>
      <w:tr w:rsidR="00D56355" w:rsidRPr="00D56355" w:rsidTr="00D56355">
        <w:trPr>
          <w:trHeight w:val="127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9 678,9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системы образования Тунгокоченского муниципального округа Забайкальского края на 2026-2030 годы"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</w:tr>
      <w:tr w:rsidR="00D56355" w:rsidRPr="00D56355" w:rsidTr="00D56355">
        <w:trPr>
          <w:trHeight w:val="17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4 998,4</w:t>
            </w:r>
          </w:p>
        </w:tc>
      </w:tr>
      <w:tr w:rsidR="00D56355" w:rsidRPr="00D56355" w:rsidTr="00D56355">
        <w:trPr>
          <w:trHeight w:val="102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Муниципальная программа Развитие физической культуры и спорта в </w:t>
            </w:r>
            <w:proofErr w:type="spell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Тунгокоченском</w:t>
            </w:r>
            <w:proofErr w:type="spellEnd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округе на 2026-2030г</w:t>
            </w:r>
            <w:proofErr w:type="gramStart"/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Прочая закупка товаров, работ и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2 388,0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D56355" w:rsidRPr="00D56355" w:rsidTr="00D56355">
        <w:trPr>
          <w:trHeight w:val="510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Процентные платежи по муниципальному долгу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D56355" w:rsidRPr="00D56355" w:rsidTr="00D56355">
        <w:trPr>
          <w:trHeight w:val="285"/>
        </w:trPr>
        <w:tc>
          <w:tcPr>
            <w:tcW w:w="4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355" w:rsidRPr="00D56355" w:rsidRDefault="00D56355" w:rsidP="00D56355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Обслуживание муниципального долга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</w:t>
            </w:r>
          </w:p>
        </w:tc>
      </w:tr>
      <w:tr w:rsidR="00D56355" w:rsidRPr="00D56355" w:rsidTr="00D56355">
        <w:trPr>
          <w:trHeight w:val="255"/>
        </w:trPr>
        <w:tc>
          <w:tcPr>
            <w:tcW w:w="7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6355" w:rsidRPr="00D56355" w:rsidRDefault="00D56355" w:rsidP="00D563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6355" w:rsidRPr="00D56355" w:rsidRDefault="00D56355" w:rsidP="00D56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63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1 282 799,5</w:t>
            </w:r>
          </w:p>
        </w:tc>
      </w:tr>
    </w:tbl>
    <w:p w:rsidR="002E48C2" w:rsidRDefault="002E48C2" w:rsidP="008F068A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</w:p>
    <w:p w:rsidR="00BF626E" w:rsidRDefault="00BF626E"/>
    <w:sectPr w:rsidR="00BF626E" w:rsidSect="00066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412AB"/>
    <w:rsid w:val="00021539"/>
    <w:rsid w:val="000668C4"/>
    <w:rsid w:val="000C7A57"/>
    <w:rsid w:val="001B05BE"/>
    <w:rsid w:val="001D4E0F"/>
    <w:rsid w:val="001E006F"/>
    <w:rsid w:val="002E48C2"/>
    <w:rsid w:val="003C5CF9"/>
    <w:rsid w:val="004769AF"/>
    <w:rsid w:val="004E0CD1"/>
    <w:rsid w:val="006412AB"/>
    <w:rsid w:val="006C6956"/>
    <w:rsid w:val="007E235E"/>
    <w:rsid w:val="008723D3"/>
    <w:rsid w:val="008F068A"/>
    <w:rsid w:val="00975192"/>
    <w:rsid w:val="009C2793"/>
    <w:rsid w:val="009C37FE"/>
    <w:rsid w:val="009D04BE"/>
    <w:rsid w:val="00BC16E4"/>
    <w:rsid w:val="00BF626E"/>
    <w:rsid w:val="00C1252F"/>
    <w:rsid w:val="00C23DD9"/>
    <w:rsid w:val="00C87D7C"/>
    <w:rsid w:val="00CC5815"/>
    <w:rsid w:val="00D51F34"/>
    <w:rsid w:val="00D56355"/>
    <w:rsid w:val="00DA3A65"/>
    <w:rsid w:val="00E81081"/>
    <w:rsid w:val="00EF5E3F"/>
    <w:rsid w:val="00F6730B"/>
    <w:rsid w:val="00FA046F"/>
    <w:rsid w:val="00FD52C8"/>
    <w:rsid w:val="00FF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626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626E"/>
    <w:rPr>
      <w:color w:val="800080"/>
      <w:u w:val="single"/>
    </w:rPr>
  </w:style>
  <w:style w:type="paragraph" w:customStyle="1" w:styleId="xl104">
    <w:name w:val="xl1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F626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BF626E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BF626E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BF626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BF626E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BF626E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BF626E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BF626E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BF626E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BF62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BF626E"/>
    <w:pPr>
      <w:shd w:val="clear" w:color="000000" w:fill="FEE4C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BF626E"/>
    <w:pP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86">
    <w:name w:val="xl28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BF62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BF626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BF626E"/>
    <w:pPr>
      <w:pBdr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BF626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BF626E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BF626E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BF6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BF62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F39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7E23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7E23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20</Pages>
  <Words>7038</Words>
  <Characters>40123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29</cp:revision>
  <dcterms:created xsi:type="dcterms:W3CDTF">2024-10-25T07:29:00Z</dcterms:created>
  <dcterms:modified xsi:type="dcterms:W3CDTF">2026-06-08T02:33:00Z</dcterms:modified>
</cp:coreProperties>
</file>